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82" w:rsidRDefault="00FF1082" w:rsidP="00FF1082">
      <w:pPr>
        <w:pStyle w:val="a3"/>
        <w:ind w:right="-1"/>
        <w:rPr>
          <w:color w:val="000000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90780504" r:id="rId5"/>
        </w:pict>
      </w:r>
      <w:r>
        <w:rPr>
          <w:color w:val="000000"/>
          <w:szCs w:val="28"/>
        </w:rPr>
        <w:t>КРАСНОЯРСКИЙ КРАЙ ИЛАНСКИЙ РАЙОН</w:t>
      </w:r>
    </w:p>
    <w:p w:rsidR="00FF1082" w:rsidRDefault="00FF1082" w:rsidP="00FF1082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FF1082" w:rsidRDefault="00FF1082" w:rsidP="00FF108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82" w:rsidRDefault="00FF1082" w:rsidP="00FF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1082" w:rsidRDefault="00FF1082" w:rsidP="00FF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82" w:rsidRDefault="00FF1082" w:rsidP="00FF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27.07.2021 г                                    с.Карапсель                                     № 54-п</w:t>
      </w:r>
    </w:p>
    <w:p w:rsidR="00FF1082" w:rsidRDefault="00FF1082" w:rsidP="00FF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 печатных  агитационных материалов в период  подготовки 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 депутатов Государственной Думы Федерального Собрания Российской Федерации восьмого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созыва, Законодательного Собрания  края  на территории  Карапсельского  сельсовета</w:t>
      </w:r>
    </w:p>
    <w:p w:rsidR="00FF1082" w:rsidRDefault="00FF1082" w:rsidP="00FF1082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</w:p>
    <w:p w:rsidR="00FF1082" w:rsidRDefault="00FF1082" w:rsidP="00FF1082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 </w:t>
      </w:r>
      <w:r>
        <w:rPr>
          <w:b w:val="0"/>
          <w:sz w:val="28"/>
          <w:szCs w:val="28"/>
          <w:shd w:val="clear" w:color="auto" w:fill="FFFFFF"/>
        </w:rPr>
        <w:t xml:space="preserve">статьей 63 </w:t>
      </w:r>
      <w:r>
        <w:rPr>
          <w:b w:val="0"/>
          <w:sz w:val="28"/>
          <w:szCs w:val="28"/>
          <w:shd w:val="clear" w:color="auto" w:fill="FFFFFF"/>
          <w:vertAlign w:val="superscript"/>
        </w:rPr>
        <w:t> </w:t>
      </w:r>
      <w:r>
        <w:rPr>
          <w:b w:val="0"/>
          <w:sz w:val="28"/>
          <w:szCs w:val="28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Федерации", статьей 80 </w:t>
      </w:r>
      <w:r>
        <w:rPr>
          <w:b w:val="0"/>
          <w:sz w:val="28"/>
          <w:szCs w:val="28"/>
          <w:shd w:val="clear" w:color="auto" w:fill="FFFFFF"/>
          <w:vertAlign w:val="superscript"/>
        </w:rPr>
        <w:t> </w:t>
      </w:r>
      <w:r>
        <w:rPr>
          <w:b w:val="0"/>
          <w:sz w:val="28"/>
          <w:szCs w:val="28"/>
          <w:shd w:val="clear" w:color="auto" w:fill="FFFFFF"/>
        </w:rPr>
        <w:t xml:space="preserve">Федерального закона "О выборах депутатов Государственной Думы Федерального Собрания Российской Федерации", Уставным законом Красноярского края </w:t>
      </w:r>
      <w:r>
        <w:rPr>
          <w:b w:val="0"/>
          <w:sz w:val="28"/>
          <w:szCs w:val="28"/>
        </w:rPr>
        <w:t>от 21 апреля 2016 года N 10-4435 «О выборах депутатов Законодательного Собрания Красноярского края»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ПОСТАНОВЛЯЮ: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Определить места для размещения агитационных печатных материалов кандидатами и избирательными объединениями  в период подготовки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 депутатов Государственной Думы Федерального Собрания Российской Федерации восьмого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созыва, Законодательного Собрания  края  на территории  Карапсельского  сельсовета: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с.Карапсель – магазины, школа,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д.Ловать –  магазин,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тепаново – магазин,  ларьки,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Хлебороб – магазин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согласия собственников, владельцев указанных объектов.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Запрещается размещать агитационные материалы на памятниках, обелисках, зданиях, имеющие историческую  архитектурную ценность, в помещениях избирательных комиссий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входа избирательных участков.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постановления оставляю за собой.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Постановление  вступает в силу со дня его подписания и подлежит опубликованию в газете «Карапсельский вестник» и на официальном сайте Карапсельского сельсовета.</w:t>
      </w:r>
    </w:p>
    <w:p w:rsidR="00FF1082" w:rsidRDefault="00FF1082" w:rsidP="00FF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79F" w:rsidRDefault="00FF1082" w:rsidP="00FF108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И.В.Букатич</w:t>
      </w:r>
    </w:p>
    <w:sectPr w:rsidR="0033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082"/>
    <w:rsid w:val="0033079F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10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FF1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F10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F10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F1082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2021-08-18T01:27:00Z</dcterms:created>
  <dcterms:modified xsi:type="dcterms:W3CDTF">2021-08-18T01:29:00Z</dcterms:modified>
</cp:coreProperties>
</file>